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6DB" w:rsidRDefault="002146DB">
      <w:pPr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drawing>
          <wp:inline distT="0" distB="0" distL="0" distR="0">
            <wp:extent cx="2731008" cy="68884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4 Logo Emai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1008" cy="688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2CC1" w:rsidRDefault="002146D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Justice Lens Vision Recommendations</w:t>
      </w:r>
    </w:p>
    <w:p w:rsidR="008E2CC1" w:rsidRDefault="008E2CC1">
      <w:pPr>
        <w:rPr>
          <w:b/>
          <w:sz w:val="24"/>
          <w:szCs w:val="24"/>
        </w:rPr>
      </w:pPr>
    </w:p>
    <w:p w:rsidR="008E2CC1" w:rsidRDefault="002146DB">
      <w:pPr>
        <w:rPr>
          <w:sz w:val="24"/>
          <w:szCs w:val="24"/>
        </w:rPr>
      </w:pPr>
      <w:r>
        <w:rPr>
          <w:sz w:val="24"/>
          <w:szCs w:val="24"/>
        </w:rPr>
        <w:t xml:space="preserve">The following </w:t>
      </w:r>
      <w:proofErr w:type="gramStart"/>
      <w:r>
        <w:rPr>
          <w:sz w:val="24"/>
          <w:szCs w:val="24"/>
        </w:rPr>
        <w:t>recommendations are based on a research conducted by the Emerging Leaders Program of League of Conservation Voters (LCV) and includes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team B members,</w:t>
      </w:r>
      <w:r>
        <w:rPr>
          <w:sz w:val="24"/>
          <w:szCs w:val="24"/>
        </w:rPr>
        <w:t xml:space="preserve"> Aaron Bryant, </w:t>
      </w:r>
      <w:proofErr w:type="spellStart"/>
      <w:r>
        <w:rPr>
          <w:sz w:val="24"/>
          <w:szCs w:val="24"/>
        </w:rPr>
        <w:t>Dannielle</w:t>
      </w:r>
      <w:proofErr w:type="spellEnd"/>
      <w:r>
        <w:rPr>
          <w:sz w:val="24"/>
          <w:szCs w:val="24"/>
        </w:rPr>
        <w:t xml:space="preserve"> Lipinski, Ernesto Vargas, Lindsey </w:t>
      </w:r>
      <w:proofErr w:type="spellStart"/>
      <w:r>
        <w:rPr>
          <w:sz w:val="24"/>
          <w:szCs w:val="24"/>
        </w:rPr>
        <w:t>Scholten</w:t>
      </w:r>
      <w:proofErr w:type="spellEnd"/>
      <w:r>
        <w:rPr>
          <w:sz w:val="24"/>
          <w:szCs w:val="24"/>
        </w:rPr>
        <w:t>, Kristin Brown, and Melanie Houston. Our research included 48 individual interviews, 32 survey responses, a</w:t>
      </w:r>
      <w:r>
        <w:rPr>
          <w:sz w:val="24"/>
          <w:szCs w:val="24"/>
        </w:rPr>
        <w:t xml:space="preserve">nd a series of conversations with LCV consultants. </w:t>
      </w:r>
    </w:p>
    <w:p w:rsidR="008E2CC1" w:rsidRDefault="008E2CC1">
      <w:pPr>
        <w:rPr>
          <w:b/>
          <w:sz w:val="24"/>
          <w:szCs w:val="24"/>
        </w:rPr>
      </w:pPr>
    </w:p>
    <w:p w:rsidR="008E2CC1" w:rsidRDefault="002146DB">
      <w:pPr>
        <w:rPr>
          <w:b/>
          <w:sz w:val="28"/>
          <w:szCs w:val="28"/>
        </w:rPr>
      </w:pPr>
      <w:r>
        <w:rPr>
          <w:sz w:val="24"/>
          <w:szCs w:val="24"/>
        </w:rPr>
        <w:t>These recommendations are not intended to provide a one-size-fit all approach but rather a set of high level goals for each organization to use --whether they are starting out or continuing to build -- o</w:t>
      </w:r>
      <w:r>
        <w:rPr>
          <w:sz w:val="24"/>
          <w:szCs w:val="24"/>
        </w:rPr>
        <w:t>n efforts to put justice at the center of the organization.</w:t>
      </w:r>
      <w:r>
        <w:rPr>
          <w:b/>
          <w:sz w:val="24"/>
          <w:szCs w:val="24"/>
        </w:rPr>
        <w:t xml:space="preserve"> </w:t>
      </w:r>
    </w:p>
    <w:p w:rsidR="008E2CC1" w:rsidRDefault="008E2CC1">
      <w:pPr>
        <w:rPr>
          <w:b/>
          <w:sz w:val="24"/>
          <w:szCs w:val="24"/>
        </w:rPr>
      </w:pPr>
    </w:p>
    <w:p w:rsidR="008E2CC1" w:rsidRDefault="002146DB">
      <w:pPr>
        <w:rPr>
          <w:sz w:val="24"/>
          <w:szCs w:val="24"/>
        </w:rPr>
      </w:pPr>
      <w:r>
        <w:rPr>
          <w:b/>
          <w:sz w:val="24"/>
          <w:szCs w:val="24"/>
        </w:rPr>
        <w:t>1) Justice as a core part of our work:</w:t>
      </w:r>
    </w:p>
    <w:p w:rsidR="008E2CC1" w:rsidRDefault="008E2CC1">
      <w:pPr>
        <w:rPr>
          <w:b/>
          <w:sz w:val="24"/>
          <w:szCs w:val="24"/>
        </w:rPr>
      </w:pPr>
    </w:p>
    <w:p w:rsidR="008E2CC1" w:rsidRDefault="002146DB">
      <w:pPr>
        <w:numPr>
          <w:ilvl w:val="0"/>
          <w:numId w:val="6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Incorporate justice throughout our movement</w:t>
      </w:r>
      <w:r>
        <w:rPr>
          <w:sz w:val="24"/>
          <w:szCs w:val="24"/>
        </w:rPr>
        <w:t xml:space="preserve"> as an organizational priority, through</w:t>
      </w:r>
      <w:r>
        <w:rPr>
          <w:sz w:val="24"/>
          <w:szCs w:val="24"/>
        </w:rPr>
        <w:t xml:space="preserve"> mission statements and values, and in strategic </w:t>
      </w:r>
      <w:r>
        <w:rPr>
          <w:sz w:val="24"/>
          <w:szCs w:val="24"/>
        </w:rPr>
        <w:t>plans.</w:t>
      </w:r>
    </w:p>
    <w:p w:rsidR="008E2CC1" w:rsidRDefault="002146DB">
      <w:pPr>
        <w:numPr>
          <w:ilvl w:val="0"/>
          <w:numId w:val="6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Senior and executive</w:t>
      </w:r>
      <w:r>
        <w:rPr>
          <w:sz w:val="24"/>
          <w:szCs w:val="24"/>
        </w:rPr>
        <w:t xml:space="preserve"> leadership lead by setting priorities through </w:t>
      </w:r>
      <w:proofErr w:type="gramStart"/>
      <w:r>
        <w:rPr>
          <w:sz w:val="24"/>
          <w:szCs w:val="24"/>
        </w:rPr>
        <w:t>a  justice</w:t>
      </w:r>
      <w:proofErr w:type="gramEnd"/>
      <w:r>
        <w:rPr>
          <w:sz w:val="24"/>
          <w:szCs w:val="24"/>
        </w:rPr>
        <w:t xml:space="preserve"> lens in our programs, campaigns, and fundraising.</w:t>
      </w:r>
    </w:p>
    <w:p w:rsidR="008E2CC1" w:rsidRDefault="008E2CC1">
      <w:pPr>
        <w:rPr>
          <w:sz w:val="24"/>
          <w:szCs w:val="24"/>
        </w:rPr>
      </w:pPr>
    </w:p>
    <w:p w:rsidR="008E2CC1" w:rsidRDefault="002146DB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2) Focus on people: </w:t>
      </w:r>
    </w:p>
    <w:p w:rsidR="008E2CC1" w:rsidRDefault="008E2CC1">
      <w:pPr>
        <w:rPr>
          <w:b/>
          <w:sz w:val="24"/>
          <w:szCs w:val="24"/>
        </w:rPr>
      </w:pPr>
    </w:p>
    <w:p w:rsidR="008E2CC1" w:rsidRDefault="002146DB">
      <w:pPr>
        <w:numPr>
          <w:ilvl w:val="0"/>
          <w:numId w:val="3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We should do this by using personal stories to humanize our issues. Stories that connect</w:t>
      </w:r>
      <w:r>
        <w:rPr>
          <w:sz w:val="24"/>
          <w:szCs w:val="24"/>
        </w:rPr>
        <w:t xml:space="preserve"> to our deep values and enduring beliefs for the full breadth of people that we serve, especially to the most impacted communities. </w:t>
      </w:r>
    </w:p>
    <w:p w:rsidR="008E2CC1" w:rsidRDefault="008E2CC1">
      <w:pPr>
        <w:rPr>
          <w:sz w:val="24"/>
          <w:szCs w:val="24"/>
        </w:rPr>
      </w:pPr>
    </w:p>
    <w:p w:rsidR="008E2CC1" w:rsidRDefault="002146D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3) Work in solidarity today: </w:t>
      </w:r>
    </w:p>
    <w:p w:rsidR="008E2CC1" w:rsidRDefault="008E2CC1">
      <w:pPr>
        <w:rPr>
          <w:b/>
          <w:sz w:val="24"/>
          <w:szCs w:val="24"/>
        </w:rPr>
      </w:pPr>
    </w:p>
    <w:p w:rsidR="008E2CC1" w:rsidRDefault="002146DB">
      <w:pPr>
        <w:numPr>
          <w:ilvl w:val="0"/>
          <w:numId w:val="4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We should prioritize issues and goals based on their impact on communities disproportionate</w:t>
      </w:r>
      <w:r>
        <w:rPr>
          <w:sz w:val="24"/>
          <w:szCs w:val="24"/>
        </w:rPr>
        <w:t>ly affected by environmental degradation and pollution.</w:t>
      </w:r>
    </w:p>
    <w:p w:rsidR="008E2CC1" w:rsidRDefault="002146DB">
      <w:pPr>
        <w:numPr>
          <w:ilvl w:val="0"/>
          <w:numId w:val="4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We should dedicate a percentage of staff time and existing organizational resources to work in solidarity with other movements, with intentionality, integrity, and in a way that is mutually supportive</w:t>
      </w:r>
      <w:r>
        <w:rPr>
          <w:sz w:val="24"/>
          <w:szCs w:val="24"/>
        </w:rPr>
        <w:t>. We need to emphasize transformational, sustainable change over transactional relationships.</w:t>
      </w:r>
    </w:p>
    <w:p w:rsidR="008E2CC1" w:rsidRDefault="008E2CC1">
      <w:pPr>
        <w:rPr>
          <w:sz w:val="24"/>
          <w:szCs w:val="24"/>
        </w:rPr>
      </w:pPr>
    </w:p>
    <w:p w:rsidR="002146DB" w:rsidRDefault="002146DB">
      <w:pPr>
        <w:rPr>
          <w:b/>
          <w:sz w:val="24"/>
          <w:szCs w:val="24"/>
        </w:rPr>
      </w:pPr>
    </w:p>
    <w:p w:rsidR="002146DB" w:rsidRDefault="002146DB">
      <w:pPr>
        <w:rPr>
          <w:b/>
          <w:sz w:val="24"/>
          <w:szCs w:val="24"/>
        </w:rPr>
      </w:pPr>
    </w:p>
    <w:p w:rsidR="002146DB" w:rsidRDefault="002146DB">
      <w:pPr>
        <w:rPr>
          <w:b/>
          <w:sz w:val="24"/>
          <w:szCs w:val="24"/>
        </w:rPr>
      </w:pPr>
    </w:p>
    <w:p w:rsidR="008E2CC1" w:rsidRDefault="002146DB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4) Create a culture of continuous learning on justice:  </w:t>
      </w:r>
    </w:p>
    <w:p w:rsidR="008E2CC1" w:rsidRDefault="008E2CC1">
      <w:pPr>
        <w:rPr>
          <w:sz w:val="24"/>
          <w:szCs w:val="24"/>
          <w:highlight w:val="white"/>
        </w:rPr>
      </w:pPr>
    </w:p>
    <w:p w:rsidR="008E2CC1" w:rsidRDefault="002146DB">
      <w:pPr>
        <w:numPr>
          <w:ilvl w:val="0"/>
          <w:numId w:val="2"/>
        </w:numPr>
        <w:ind w:hanging="360"/>
        <w:contextualSpacing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Build a robust spectrum of educational and training activities guided by diversity, equity and inclusio</w:t>
      </w:r>
      <w:r>
        <w:rPr>
          <w:sz w:val="24"/>
          <w:szCs w:val="24"/>
          <w:highlight w:val="white"/>
        </w:rPr>
        <w:t>n competencies. Leaders should be held to a higher level of engagement, participation, skills,</w:t>
      </w:r>
      <w:r>
        <w:rPr>
          <w:sz w:val="24"/>
          <w:szCs w:val="24"/>
          <w:highlight w:val="white"/>
        </w:rPr>
        <w:t xml:space="preserve"> and actions.</w:t>
      </w:r>
    </w:p>
    <w:p w:rsidR="008E2CC1" w:rsidRDefault="002146DB">
      <w:pPr>
        <w:numPr>
          <w:ilvl w:val="0"/>
          <w:numId w:val="2"/>
        </w:numPr>
        <w:ind w:hanging="360"/>
        <w:contextualSpacing/>
        <w:rPr>
          <w:sz w:val="24"/>
          <w:szCs w:val="24"/>
          <w:highlight w:val="white"/>
        </w:rPr>
      </w:pPr>
      <w:r>
        <w:rPr>
          <w:sz w:val="24"/>
          <w:szCs w:val="24"/>
        </w:rPr>
        <w:t>Plan and conduct ongoing trainings and continuous education on justice-related topics.</w:t>
      </w:r>
    </w:p>
    <w:p w:rsidR="008E2CC1" w:rsidRDefault="002146DB">
      <w:pPr>
        <w:numPr>
          <w:ilvl w:val="0"/>
          <w:numId w:val="2"/>
        </w:numPr>
        <w:ind w:hanging="360"/>
        <w:contextualSpacing/>
        <w:rPr>
          <w:sz w:val="24"/>
          <w:szCs w:val="24"/>
          <w:highlight w:val="white"/>
        </w:rPr>
      </w:pPr>
      <w:r>
        <w:rPr>
          <w:sz w:val="24"/>
          <w:szCs w:val="24"/>
        </w:rPr>
        <w:t>Create a structure for ongoing assessment on cultural competency</w:t>
      </w:r>
    </w:p>
    <w:p w:rsidR="008E2CC1" w:rsidRDefault="008E2CC1">
      <w:pPr>
        <w:rPr>
          <w:b/>
          <w:sz w:val="24"/>
          <w:szCs w:val="24"/>
        </w:rPr>
      </w:pPr>
    </w:p>
    <w:p w:rsidR="008E2CC1" w:rsidRDefault="002146DB">
      <w:pPr>
        <w:rPr>
          <w:sz w:val="24"/>
          <w:szCs w:val="24"/>
        </w:rPr>
      </w:pPr>
      <w:r>
        <w:rPr>
          <w:b/>
          <w:sz w:val="24"/>
          <w:szCs w:val="24"/>
        </w:rPr>
        <w:t>5)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Building a workforce that ref</w:t>
      </w:r>
      <w:r>
        <w:rPr>
          <w:b/>
          <w:sz w:val="24"/>
          <w:szCs w:val="24"/>
        </w:rPr>
        <w:t xml:space="preserve">lects the 21st century: </w:t>
      </w:r>
      <w:r>
        <w:rPr>
          <w:sz w:val="24"/>
          <w:szCs w:val="24"/>
          <w:highlight w:val="white"/>
        </w:rPr>
        <w:br/>
      </w:r>
    </w:p>
    <w:p w:rsidR="008E2CC1" w:rsidRDefault="002146DB">
      <w:pPr>
        <w:numPr>
          <w:ilvl w:val="0"/>
          <w:numId w:val="5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Cultivate a work culture that promotes respect, inclusivity and collaboration.</w:t>
      </w:r>
    </w:p>
    <w:p w:rsidR="008E2CC1" w:rsidRDefault="002146DB">
      <w:pPr>
        <w:numPr>
          <w:ilvl w:val="0"/>
          <w:numId w:val="5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  <w:highlight w:val="white"/>
        </w:rPr>
        <w:t>Ensure that inclusive recruitment, hiring, and retention practices are consistently utilized across our environmental movement</w:t>
      </w:r>
      <w:r>
        <w:rPr>
          <w:sz w:val="24"/>
          <w:szCs w:val="24"/>
          <w:highlight w:val="white"/>
        </w:rPr>
        <w:t xml:space="preserve">. </w:t>
      </w:r>
    </w:p>
    <w:p w:rsidR="008E2CC1" w:rsidRDefault="002146DB">
      <w:pPr>
        <w:numPr>
          <w:ilvl w:val="0"/>
          <w:numId w:val="5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We should create </w:t>
      </w:r>
      <w:r>
        <w:rPr>
          <w:sz w:val="24"/>
          <w:szCs w:val="24"/>
        </w:rPr>
        <w:t>a pathway for hiring people of color and expand personnel policies to address promotion and leadership building for women and people of color.</w:t>
      </w:r>
    </w:p>
    <w:p w:rsidR="008E2CC1" w:rsidRDefault="002146DB">
      <w:pPr>
        <w:numPr>
          <w:ilvl w:val="0"/>
          <w:numId w:val="5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  <w:highlight w:val="white"/>
        </w:rPr>
        <w:t>When recruiting for new employees, we should go beyond the “friends and family plan.” This may be as aggressive a</w:t>
      </w:r>
      <w:r>
        <w:rPr>
          <w:sz w:val="24"/>
          <w:szCs w:val="24"/>
          <w:highlight w:val="white"/>
        </w:rPr>
        <w:t>s putting in place the "Rooney rule" which means that each candidate pool for permanent hire should include at least 3 people of color.</w:t>
      </w:r>
    </w:p>
    <w:p w:rsidR="008E2CC1" w:rsidRDefault="008E2CC1">
      <w:pPr>
        <w:rPr>
          <w:sz w:val="24"/>
          <w:szCs w:val="24"/>
        </w:rPr>
      </w:pPr>
    </w:p>
    <w:p w:rsidR="008E2CC1" w:rsidRDefault="002146DB">
      <w:pPr>
        <w:rPr>
          <w:b/>
          <w:sz w:val="24"/>
          <w:szCs w:val="24"/>
        </w:rPr>
      </w:pPr>
      <w:r>
        <w:rPr>
          <w:b/>
          <w:sz w:val="24"/>
          <w:szCs w:val="24"/>
        </w:rPr>
        <w:t>6) Set goals and measure our progress</w:t>
      </w:r>
    </w:p>
    <w:p w:rsidR="008E2CC1" w:rsidRDefault="008E2CC1">
      <w:pPr>
        <w:ind w:left="1000" w:hanging="640"/>
        <w:rPr>
          <w:sz w:val="24"/>
          <w:szCs w:val="24"/>
        </w:rPr>
      </w:pPr>
    </w:p>
    <w:p w:rsidR="008E2CC1" w:rsidRDefault="002146DB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We should develop programmatic goals and metrics for success that reflect our co</w:t>
      </w:r>
      <w:r>
        <w:rPr>
          <w:sz w:val="24"/>
          <w:szCs w:val="24"/>
        </w:rPr>
        <w:t xml:space="preserve">mmitment to justice and equity. We should then formalize these commitments through campaign plans, fundraising proposals, budgets, and communications strategies. </w:t>
      </w:r>
    </w:p>
    <w:p w:rsidR="002146DB" w:rsidRDefault="002146DB" w:rsidP="002146DB">
      <w:pPr>
        <w:contextualSpacing/>
        <w:rPr>
          <w:sz w:val="24"/>
          <w:szCs w:val="24"/>
        </w:rPr>
      </w:pPr>
    </w:p>
    <w:p w:rsidR="002146DB" w:rsidRDefault="002146DB" w:rsidP="002146DB">
      <w:pPr>
        <w:contextualSpacing/>
        <w:rPr>
          <w:sz w:val="24"/>
          <w:szCs w:val="24"/>
        </w:rPr>
      </w:pPr>
      <w:r>
        <w:rPr>
          <w:sz w:val="24"/>
          <w:szCs w:val="24"/>
        </w:rPr>
        <w:t>Thank you for attending our workshop. If you have further questions, please reach out to:</w:t>
      </w:r>
    </w:p>
    <w:p w:rsidR="002146DB" w:rsidRDefault="002146DB" w:rsidP="002146DB">
      <w:pPr>
        <w:contextualSpacing/>
        <w:rPr>
          <w:sz w:val="24"/>
          <w:szCs w:val="24"/>
        </w:rPr>
      </w:pPr>
    </w:p>
    <w:p w:rsidR="002146DB" w:rsidRDefault="002146DB" w:rsidP="002146DB">
      <w:pPr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Dannielle</w:t>
      </w:r>
      <w:proofErr w:type="spellEnd"/>
      <w:r>
        <w:rPr>
          <w:sz w:val="24"/>
          <w:szCs w:val="24"/>
        </w:rPr>
        <w:t xml:space="preserve"> Lipinski, Maryland LCV at </w:t>
      </w:r>
      <w:hyperlink r:id="rId7" w:history="1">
        <w:r w:rsidRPr="008B2427">
          <w:rPr>
            <w:rStyle w:val="Hyperlink"/>
            <w:sz w:val="24"/>
            <w:szCs w:val="24"/>
          </w:rPr>
          <w:t>dlipinski@mdlcv.org</w:t>
        </w:r>
      </w:hyperlink>
    </w:p>
    <w:p w:rsidR="002146DB" w:rsidRDefault="002146DB" w:rsidP="002146DB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Ben </w:t>
      </w:r>
      <w:proofErr w:type="spellStart"/>
      <w:r>
        <w:rPr>
          <w:sz w:val="24"/>
          <w:szCs w:val="24"/>
        </w:rPr>
        <w:t>Alexandro</w:t>
      </w:r>
      <w:proofErr w:type="spellEnd"/>
      <w:r>
        <w:rPr>
          <w:sz w:val="24"/>
          <w:szCs w:val="24"/>
        </w:rPr>
        <w:t xml:space="preserve">, Maryland LCV at </w:t>
      </w:r>
      <w:hyperlink r:id="rId8" w:history="1">
        <w:r w:rsidRPr="008B2427">
          <w:rPr>
            <w:rStyle w:val="Hyperlink"/>
            <w:sz w:val="24"/>
            <w:szCs w:val="24"/>
          </w:rPr>
          <w:t>balexandro@mdlcv.org</w:t>
        </w:r>
      </w:hyperlink>
    </w:p>
    <w:p w:rsidR="002146DB" w:rsidRDefault="002146DB" w:rsidP="002146DB">
      <w:pPr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Johana</w:t>
      </w:r>
      <w:proofErr w:type="spellEnd"/>
      <w:r>
        <w:rPr>
          <w:sz w:val="24"/>
          <w:szCs w:val="24"/>
        </w:rPr>
        <w:t xml:space="preserve"> Vicente, </w:t>
      </w:r>
      <w:proofErr w:type="spellStart"/>
      <w:r>
        <w:rPr>
          <w:sz w:val="24"/>
          <w:szCs w:val="24"/>
        </w:rPr>
        <w:t>Chispa</w:t>
      </w:r>
      <w:proofErr w:type="spellEnd"/>
      <w:r>
        <w:rPr>
          <w:sz w:val="24"/>
          <w:szCs w:val="24"/>
        </w:rPr>
        <w:t xml:space="preserve"> Maryland at </w:t>
      </w:r>
      <w:hyperlink r:id="rId9" w:history="1">
        <w:r w:rsidRPr="008B2427">
          <w:rPr>
            <w:rStyle w:val="Hyperlink"/>
            <w:sz w:val="24"/>
            <w:szCs w:val="24"/>
          </w:rPr>
          <w:t>jvicente@mdlcv.org</w:t>
        </w:r>
      </w:hyperlink>
    </w:p>
    <w:p w:rsidR="002146DB" w:rsidRDefault="002146DB" w:rsidP="002146DB">
      <w:pPr>
        <w:contextualSpacing/>
        <w:rPr>
          <w:sz w:val="24"/>
          <w:szCs w:val="24"/>
        </w:rPr>
      </w:pPr>
    </w:p>
    <w:p w:rsidR="002146DB" w:rsidRDefault="002146DB" w:rsidP="002146DB">
      <w:pPr>
        <w:contextualSpacing/>
        <w:rPr>
          <w:sz w:val="24"/>
          <w:szCs w:val="24"/>
        </w:rPr>
      </w:pPr>
      <w:r>
        <w:rPr>
          <w:sz w:val="24"/>
          <w:szCs w:val="24"/>
        </w:rPr>
        <w:t>And special thanks to Devon Hawkins-Anderson, our Fair Elections Organizer!</w:t>
      </w:r>
      <w:bookmarkStart w:id="0" w:name="_GoBack"/>
      <w:bookmarkEnd w:id="0"/>
    </w:p>
    <w:sectPr w:rsidR="002146DB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B3836"/>
    <w:multiLevelType w:val="multilevel"/>
    <w:tmpl w:val="6E6A6EFC"/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1">
    <w:nsid w:val="19D064BE"/>
    <w:multiLevelType w:val="multilevel"/>
    <w:tmpl w:val="1376017C"/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2">
    <w:nsid w:val="2AFD578E"/>
    <w:multiLevelType w:val="multilevel"/>
    <w:tmpl w:val="6706CD26"/>
    <w:lvl w:ilvl="0">
      <w:start w:val="1"/>
      <w:numFmt w:val="lowerLetter"/>
      <w:lvlText w:val="%1)"/>
      <w:lvlJc w:val="left"/>
      <w:pPr>
        <w:ind w:left="720" w:firstLine="360"/>
      </w:pPr>
      <w:rPr>
        <w:b w:val="0"/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3">
    <w:nsid w:val="3477654B"/>
    <w:multiLevelType w:val="multilevel"/>
    <w:tmpl w:val="59DE204A"/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4">
    <w:nsid w:val="5FF92ACE"/>
    <w:multiLevelType w:val="multilevel"/>
    <w:tmpl w:val="DC4CE694"/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5">
    <w:nsid w:val="71732A5F"/>
    <w:multiLevelType w:val="multilevel"/>
    <w:tmpl w:val="84701BCC"/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E2CC1"/>
    <w:rsid w:val="002146DB"/>
    <w:rsid w:val="008E2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46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6D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146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46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6D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146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lexandro@mdlcv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lipinski@mdlcv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vicente@mdlcv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Dannielle</dc:creator>
  <cp:lastModifiedBy>Danielle Lipinski</cp:lastModifiedBy>
  <cp:revision>2</cp:revision>
  <dcterms:created xsi:type="dcterms:W3CDTF">2017-05-22T17:22:00Z</dcterms:created>
  <dcterms:modified xsi:type="dcterms:W3CDTF">2017-05-22T17:22:00Z</dcterms:modified>
</cp:coreProperties>
</file>